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0" w:line="240" w:lineRule="auto"/>
        <w:rPr>
          <w:b w:val="1"/>
          <w:bCs w:val="1"/>
          <w:u w:val="single"/>
        </w:rPr>
      </w:pPr>
      <w:r>
        <w:rPr>
          <w:b w:val="1"/>
          <w:bCs w:val="1"/>
          <w:u w:val="single"/>
          <w:rtl w:val="0"/>
          <w:lang w:val="en-US"/>
        </w:rPr>
        <w:t>INSTRUCTIONS:</w:t>
      </w:r>
    </w:p>
    <w:p>
      <w:pPr>
        <w:pStyle w:val="Body"/>
        <w:spacing w:after="0" w:line="240" w:lineRule="auto"/>
      </w:pPr>
      <w:r>
        <w:rPr>
          <w:rtl w:val="0"/>
          <w:lang w:val="en-US"/>
        </w:rPr>
        <w:t>Please enter the following information in each field:</w:t>
      </w:r>
    </w:p>
    <w:p>
      <w:pPr>
        <w:pStyle w:val="Body"/>
        <w:spacing w:after="0" w:line="240" w:lineRule="auto"/>
      </w:pPr>
    </w:p>
    <w:p>
      <w:pPr>
        <w:pStyle w:val="List Bullet"/>
        <w:keepNext w:val="1"/>
        <w:numPr>
          <w:ilvl w:val="0"/>
          <w:numId w:val="2"/>
        </w:numPr>
        <w:bidi w:val="0"/>
        <w:ind w:right="0"/>
        <w:jc w:val="left"/>
        <w:rPr>
          <w:b w:val="1"/>
          <w:bCs w:val="1"/>
          <w:rtl w:val="0"/>
          <w:lang w:val="en-US"/>
        </w:rPr>
      </w:pPr>
      <w:r>
        <w:rPr>
          <w:b w:val="1"/>
          <w:bCs w:val="1"/>
          <w:rtl w:val="0"/>
          <w:lang w:val="en-US"/>
        </w:rPr>
        <w:t xml:space="preserve">Name </w:t>
      </w:r>
    </w:p>
    <w:p>
      <w:pPr>
        <w:pStyle w:val="List Bullet"/>
        <w:keepNext w:val="1"/>
        <w:ind w:left="360" w:firstLine="0"/>
        <w:rPr>
          <w:b w:val="1"/>
          <w:bCs w:val="1"/>
        </w:rPr>
      </w:pPr>
      <w:r>
        <w:rPr>
          <w:rtl w:val="0"/>
          <w:lang w:val="en-US"/>
        </w:rPr>
        <w:t xml:space="preserve">Enter the name of your agency </w:t>
      </w:r>
    </w:p>
    <w:p>
      <w:pPr>
        <w:pStyle w:val="List Bullet"/>
        <w:numPr>
          <w:ilvl w:val="0"/>
          <w:numId w:val="2"/>
        </w:numPr>
        <w:bidi w:val="0"/>
        <w:ind w:right="0"/>
        <w:jc w:val="left"/>
        <w:rPr>
          <w:b w:val="1"/>
          <w:bCs w:val="1"/>
          <w:rtl w:val="0"/>
          <w:lang w:val="en-US"/>
        </w:rPr>
      </w:pPr>
      <w:r>
        <w:rPr>
          <w:b w:val="1"/>
          <w:bCs w:val="1"/>
          <w:rtl w:val="0"/>
          <w:lang w:val="en-US"/>
        </w:rPr>
        <w:t>Coverage Area</w:t>
      </w:r>
    </w:p>
    <w:p>
      <w:pPr>
        <w:pStyle w:val="List Bullet"/>
        <w:ind w:left="360" w:firstLine="0"/>
      </w:pPr>
      <w:r>
        <w:rPr>
          <w:rtl w:val="0"/>
          <w:lang w:val="en-US"/>
        </w:rPr>
        <w:t xml:space="preserve">Describe the geographic coverage area of your agency, or proposed activities. </w:t>
      </w:r>
    </w:p>
    <w:p>
      <w:pPr>
        <w:pStyle w:val="Body"/>
        <w:spacing w:after="0"/>
        <w:rPr>
          <w:b w:val="1"/>
          <w:bCs w:val="1"/>
        </w:rPr>
      </w:pPr>
      <w:r>
        <w:rPr>
          <w:b w:val="1"/>
          <w:bCs w:val="1"/>
          <w:rtl w:val="0"/>
          <w:lang w:val="en-US"/>
        </w:rPr>
        <w:t>Outcomes being addressed</w:t>
      </w:r>
    </w:p>
    <w:p>
      <w:pPr>
        <w:pStyle w:val="List Bullet"/>
        <w:numPr>
          <w:ilvl w:val="0"/>
          <w:numId w:val="2"/>
        </w:numPr>
      </w:pPr>
      <w:r>
        <w:rPr>
          <w:b w:val="1"/>
          <w:bCs w:val="1"/>
          <w:rtl w:val="0"/>
          <w:lang w:val="en-US"/>
        </w:rPr>
        <w:t>Selected</w:t>
      </w:r>
    </w:p>
    <w:p>
      <w:pPr>
        <w:pStyle w:val="List Bullet"/>
        <w:ind w:left="360" w:firstLine="0"/>
      </w:pPr>
      <w:r>
        <w:rPr>
          <w:rtl w:val="0"/>
          <w:lang w:val="en-US"/>
        </w:rPr>
        <w:t xml:space="preserve">Mark the cell with an </w:t>
      </w:r>
      <w:r>
        <w:rPr>
          <w:rtl w:val="0"/>
          <w:lang w:val="en-US"/>
        </w:rPr>
        <w:t>“</w:t>
      </w:r>
      <w:r>
        <w:rPr>
          <w:rtl w:val="0"/>
          <w:lang w:val="en-US"/>
        </w:rPr>
        <w:t>X</w:t>
      </w:r>
      <w:r>
        <w:rPr>
          <w:rtl w:val="0"/>
          <w:lang w:val="en-US"/>
        </w:rPr>
        <w:t xml:space="preserve">” </w:t>
      </w:r>
      <w:r>
        <w:rPr>
          <w:rtl w:val="0"/>
          <w:lang w:val="en-US"/>
        </w:rPr>
        <w:t>if the sub-awardee has chosen to address the outcome.</w:t>
      </w:r>
    </w:p>
    <w:p>
      <w:pPr>
        <w:pStyle w:val="List Bullet"/>
        <w:numPr>
          <w:ilvl w:val="0"/>
          <w:numId w:val="2"/>
        </w:numPr>
      </w:pPr>
      <w:r>
        <w:rPr>
          <w:b w:val="1"/>
          <w:bCs w:val="1"/>
          <w:rtl w:val="0"/>
          <w:lang w:val="en-US"/>
        </w:rPr>
        <w:t>Projected Reach</w:t>
      </w:r>
    </w:p>
    <w:p>
      <w:pPr>
        <w:pStyle w:val="List Bullet"/>
        <w:ind w:left="360" w:firstLine="0"/>
      </w:pPr>
      <w:r>
        <w:rPr>
          <w:rtl w:val="0"/>
          <w:lang w:val="en-US"/>
        </w:rPr>
        <w:t xml:space="preserve">Please include the number of individuals who are expected to be impacted by efforts toward the outcome. This may be defined, for example, as the population size within the service area or tribe, or the user population of the organization, site or program. Please explain how you are defining the projected reach. </w:t>
      </w:r>
    </w:p>
    <w:p>
      <w:pPr>
        <w:pStyle w:val="List Bullet"/>
        <w:numPr>
          <w:ilvl w:val="0"/>
          <w:numId w:val="2"/>
        </w:numPr>
      </w:pPr>
      <w:r>
        <w:rPr>
          <w:b w:val="1"/>
          <w:bCs w:val="1"/>
          <w:rtl w:val="0"/>
          <w:lang w:val="en-US"/>
        </w:rPr>
        <w:t>Key Partners</w:t>
      </w:r>
      <w:r>
        <w:rPr>
          <w:rtl w:val="0"/>
        </w:rPr>
        <w:t>:</w:t>
      </w:r>
    </w:p>
    <w:p>
      <w:pPr>
        <w:pStyle w:val="List Bullet"/>
        <w:ind w:firstLine="360"/>
      </w:pPr>
      <w:r>
        <w:rPr>
          <w:rtl w:val="0"/>
          <w:lang w:val="en-US"/>
        </w:rPr>
        <w:t xml:space="preserve">List key partners involved in supporting the work of each outcome or tribal community team. </w:t>
      </w:r>
    </w:p>
    <w:p>
      <w:pPr>
        <w:pStyle w:val="List Paragraph"/>
        <w:numPr>
          <w:ilvl w:val="0"/>
          <w:numId w:val="4"/>
        </w:numPr>
        <w:bidi w:val="0"/>
        <w:spacing w:after="0"/>
        <w:ind w:right="0"/>
        <w:jc w:val="left"/>
        <w:rPr>
          <w:b w:val="1"/>
          <w:bCs w:val="1"/>
          <w:rtl w:val="0"/>
          <w:lang w:val="en-US"/>
        </w:rPr>
      </w:pPr>
      <w:r>
        <w:rPr>
          <w:b w:val="1"/>
          <w:bCs w:val="1"/>
          <w:rtl w:val="0"/>
          <w:lang w:val="en-US"/>
        </w:rPr>
        <w:t>Evaluation Activities</w:t>
      </w:r>
    </w:p>
    <w:p>
      <w:pPr>
        <w:pStyle w:val="List Bullet"/>
        <w:ind w:left="360" w:firstLine="0"/>
        <w:rPr>
          <w:b w:val="1"/>
          <w:bCs w:val="1"/>
        </w:rPr>
      </w:pPr>
      <w:r>
        <w:rPr>
          <w:rtl w:val="0"/>
          <w:lang w:val="en-US"/>
        </w:rPr>
        <w:t xml:space="preserve">Mark all evaluation activities being undertaken . </w:t>
      </w:r>
    </w:p>
    <w:p>
      <w:pPr>
        <w:pStyle w:val="List Bullet"/>
      </w:pPr>
    </w:p>
    <w:p>
      <w:pPr>
        <w:pStyle w:val="Body"/>
      </w:pPr>
      <w:r>
        <w:rPr>
          <w:b w:val="1"/>
          <w:bCs w:val="1"/>
          <w:u w:val="single"/>
        </w:rPr>
        <w:br w:type="page"/>
      </w:r>
    </w:p>
    <w:p>
      <w:pPr>
        <w:pStyle w:val="Body"/>
        <w:rPr>
          <w:b w:val="1"/>
          <w:bCs w:val="1"/>
        </w:rPr>
      </w:pPr>
      <w:r>
        <w:rPr>
          <w:b w:val="1"/>
          <w:bCs w:val="1"/>
          <w:rtl w:val="0"/>
          <w:lang w:val="de-DE"/>
        </w:rPr>
        <w:t>Name:</w:t>
      </w:r>
    </w:p>
    <w:p>
      <w:pPr>
        <w:pStyle w:val="Body"/>
        <w:rPr>
          <w:b w:val="1"/>
          <w:bCs w:val="1"/>
        </w:rPr>
      </w:pPr>
      <w:r>
        <w:rPr>
          <w:b w:val="1"/>
          <w:bCs w:val="1"/>
          <w:rtl w:val="0"/>
          <w:lang w:val="en-US"/>
        </w:rPr>
        <w:t xml:space="preserve">Coverage Area: </w:t>
      </w:r>
    </w:p>
    <w:tbl>
      <w:tblPr>
        <w:tblW w:w="1421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30"/>
        <w:gridCol w:w="829"/>
        <w:gridCol w:w="611"/>
        <w:gridCol w:w="180"/>
        <w:gridCol w:w="5929"/>
        <w:gridCol w:w="1039"/>
        <w:gridCol w:w="1220"/>
        <w:gridCol w:w="3780"/>
      </w:tblGrid>
      <w:tr>
        <w:tblPrEx>
          <w:shd w:val="clear" w:color="auto" w:fill="ced7e7"/>
        </w:tblPrEx>
        <w:trPr>
          <w:trHeight w:val="260" w:hRule="atLeast"/>
        </w:trPr>
        <w:tc>
          <w:tcPr>
            <w:tcW w:type="dxa" w:w="10438"/>
            <w:gridSpan w:val="7"/>
            <w:tcBorders>
              <w:top w:val="nil"/>
              <w:left w:val="nil"/>
              <w:bottom w:val="single" w:color="000000" w:sz="8" w:space="0" w:shadow="0" w:frame="0"/>
              <w:right w:val="nil"/>
            </w:tcBorders>
            <w:shd w:val="clear" w:color="auto" w:fill="auto"/>
            <w:tcMar>
              <w:top w:type="dxa" w:w="80"/>
              <w:left w:type="dxa" w:w="80"/>
              <w:bottom w:type="dxa" w:w="80"/>
              <w:right w:type="dxa" w:w="80"/>
            </w:tcMar>
            <w:vAlign w:val="bottom"/>
          </w:tcPr>
          <w:p>
            <w:pPr>
              <w:pStyle w:val="Body"/>
              <w:spacing w:after="0" w:line="240" w:lineRule="auto"/>
            </w:pPr>
            <w:r>
              <w:rPr>
                <w:b w:val="1"/>
                <w:bCs w:val="1"/>
                <w:i w:val="1"/>
                <w:iCs w:val="1"/>
                <w:rtl w:val="0"/>
                <w:lang w:val="en-US"/>
              </w:rPr>
              <w:t xml:space="preserve">Please identify the outcomes that are being implemented by this (Select </w:t>
            </w:r>
            <w:r>
              <w:rPr>
                <w:b w:val="1"/>
                <w:bCs w:val="1"/>
                <w:i w:val="1"/>
                <w:iCs w:val="1"/>
                <w:u w:val="single"/>
                <w:rtl w:val="0"/>
                <w:lang w:val="en-US"/>
              </w:rPr>
              <w:t xml:space="preserve">all </w:t>
            </w:r>
            <w:r>
              <w:rPr>
                <w:b w:val="1"/>
                <w:bCs w:val="1"/>
                <w:i w:val="1"/>
                <w:iCs w:val="1"/>
                <w:rtl w:val="0"/>
                <w:lang w:val="en-US"/>
              </w:rPr>
              <w:t xml:space="preserve">that apply): </w:t>
            </w:r>
          </w:p>
        </w:tc>
        <w:tc>
          <w:tcPr>
            <w:tcW w:type="dxa" w:w="3780"/>
            <w:tcBorders>
              <w:top w:val="nil"/>
              <w:left w:val="nil"/>
              <w:bottom w:val="single" w:color="000000" w:sz="8"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255" w:hRule="atLeast"/>
        </w:trPr>
        <w:tc>
          <w:tcPr>
            <w:tcW w:type="dxa" w:w="8179"/>
            <w:gridSpan w:val="5"/>
            <w:tcBorders>
              <w:top w:val="single" w:color="000000" w:sz="8" w:space="0" w:shadow="0" w:frame="0"/>
              <w:left w:val="single" w:color="000000" w:sz="8" w:space="0" w:shadow="0" w:frame="0"/>
              <w:bottom w:val="single" w:color="000000" w:sz="4" w:space="0" w:shadow="0" w:frame="0"/>
              <w:right w:val="nil"/>
            </w:tcBorders>
            <w:shd w:val="clear" w:color="auto" w:fill="d9d9d9"/>
            <w:tcMar>
              <w:top w:type="dxa" w:w="80"/>
              <w:left w:type="dxa" w:w="80"/>
              <w:bottom w:type="dxa" w:w="80"/>
              <w:right w:type="dxa" w:w="80"/>
            </w:tcMar>
            <w:vAlign w:val="bottom"/>
          </w:tcPr>
          <w:p>
            <w:pPr>
              <w:pStyle w:val="Body"/>
              <w:spacing w:after="0" w:line="240" w:lineRule="auto"/>
            </w:pPr>
            <w:r>
              <w:rPr>
                <w:b w:val="1"/>
                <w:bCs w:val="1"/>
                <w:rtl w:val="0"/>
                <w:lang w:val="en-US"/>
              </w:rPr>
              <w:t>Component 1 Outcomes</w:t>
            </w:r>
          </w:p>
        </w:tc>
        <w:tc>
          <w:tcPr>
            <w:tcW w:type="dxa" w:w="1039"/>
            <w:tcBorders>
              <w:top w:val="single" w:color="000000" w:sz="8" w:space="0" w:shadow="0" w:frame="0"/>
              <w:left w:val="nil"/>
              <w:bottom w:val="single" w:color="000000" w:sz="4" w:space="0" w:shadow="0" w:frame="0"/>
              <w:right w:val="nil"/>
            </w:tcBorders>
            <w:shd w:val="clear" w:color="auto" w:fill="d9d9d9"/>
            <w:tcMar>
              <w:top w:type="dxa" w:w="80"/>
              <w:left w:type="dxa" w:w="80"/>
              <w:bottom w:type="dxa" w:w="80"/>
              <w:right w:type="dxa" w:w="80"/>
            </w:tcMar>
            <w:vAlign w:val="bottom"/>
          </w:tcPr>
          <w:p>
            <w:pPr>
              <w:pStyle w:val="Body"/>
              <w:spacing w:after="0" w:line="240" w:lineRule="auto"/>
            </w:pPr>
            <w:r>
              <w:rPr>
                <w:b w:val="1"/>
                <w:bCs w:val="1"/>
                <w:rtl w:val="0"/>
                <w:lang w:val="en-US"/>
              </w:rPr>
              <w:t> </w:t>
            </w:r>
          </w:p>
        </w:tc>
        <w:tc>
          <w:tcPr>
            <w:tcW w:type="dxa" w:w="1220"/>
            <w:tcBorders>
              <w:top w:val="single" w:color="000000" w:sz="8" w:space="0" w:shadow="0" w:frame="0"/>
              <w:left w:val="nil"/>
              <w:bottom w:val="single" w:color="000000" w:sz="4" w:space="0" w:shadow="0" w:frame="0"/>
              <w:right w:val="nil"/>
            </w:tcBorders>
            <w:shd w:val="clear" w:color="auto" w:fill="d9d9d9"/>
            <w:tcMar>
              <w:top w:type="dxa" w:w="80"/>
              <w:left w:type="dxa" w:w="80"/>
              <w:bottom w:type="dxa" w:w="80"/>
              <w:right w:type="dxa" w:w="80"/>
            </w:tcMar>
            <w:vAlign w:val="bottom"/>
          </w:tcPr>
          <w:p>
            <w:pPr>
              <w:pStyle w:val="Body"/>
              <w:spacing w:after="0" w:line="240" w:lineRule="auto"/>
            </w:pPr>
            <w:r>
              <w:rPr>
                <w:b w:val="1"/>
                <w:bCs w:val="1"/>
                <w:rtl w:val="0"/>
                <w:lang w:val="en-US"/>
              </w:rPr>
              <w:t> </w:t>
            </w:r>
          </w:p>
        </w:tc>
        <w:tc>
          <w:tcPr>
            <w:tcW w:type="dxa" w:w="3780"/>
            <w:tcBorders>
              <w:top w:val="single" w:color="000000" w:sz="8" w:space="0" w:shadow="0" w:frame="0"/>
              <w:left w:val="nil"/>
              <w:bottom w:val="single" w:color="000000" w:sz="4" w:space="0" w:shadow="0" w:frame="0"/>
              <w:right w:val="single" w:color="000000" w:sz="8" w:space="0" w:shadow="0" w:frame="0"/>
            </w:tcBorders>
            <w:shd w:val="clear" w:color="auto" w:fill="d9d9d9"/>
            <w:tcMar>
              <w:top w:type="dxa" w:w="80"/>
              <w:left w:type="dxa" w:w="80"/>
              <w:bottom w:type="dxa" w:w="80"/>
              <w:right w:type="dxa" w:w="80"/>
            </w:tcMar>
            <w:vAlign w:val="bottom"/>
          </w:tcPr>
          <w:p>
            <w:pPr>
              <w:pStyle w:val="Body"/>
              <w:spacing w:after="0" w:line="240" w:lineRule="auto"/>
            </w:pPr>
            <w:r>
              <w:rPr>
                <w:b w:val="1"/>
                <w:bCs w:val="1"/>
                <w:rtl w:val="0"/>
                <w:lang w:val="en-US"/>
              </w:rPr>
              <w:t> </w:t>
            </w:r>
          </w:p>
        </w:tc>
      </w:tr>
      <w:tr>
        <w:tblPrEx>
          <w:shd w:val="clear" w:color="auto" w:fill="ced7e7"/>
        </w:tblPrEx>
        <w:trPr>
          <w:trHeight w:val="490" w:hRule="atLeast"/>
        </w:trPr>
        <w:tc>
          <w:tcPr>
            <w:tcW w:type="dxa" w:w="1459"/>
            <w:gridSpan w:val="2"/>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bottom"/>
          </w:tcPr>
          <w:p>
            <w:pPr>
              <w:pStyle w:val="Body"/>
              <w:spacing w:after="0" w:line="240" w:lineRule="auto"/>
            </w:pPr>
            <w:r>
              <w:rPr>
                <w:b w:val="1"/>
                <w:bCs w:val="1"/>
                <w:rtl w:val="0"/>
                <w:lang w:val="en-US"/>
              </w:rPr>
              <w:t>Outcome</w:t>
            </w:r>
          </w:p>
        </w:tc>
        <w:tc>
          <w:tcPr>
            <w:tcW w:type="dxa" w:w="672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bottom"/>
          </w:tcPr>
          <w:p>
            <w:pPr>
              <w:pStyle w:val="Body"/>
              <w:spacing w:after="0" w:line="240" w:lineRule="auto"/>
            </w:pPr>
            <w:r>
              <w:rPr>
                <w:b w:val="1"/>
                <w:bCs w:val="1"/>
                <w:rtl w:val="0"/>
                <w:lang w:val="en-US"/>
              </w:rPr>
              <w:t>Description</w:t>
            </w:r>
          </w:p>
        </w:tc>
        <w:tc>
          <w:tcPr>
            <w:tcW w:type="dxa" w:w="10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bottom"/>
          </w:tcPr>
          <w:p>
            <w:pPr>
              <w:pStyle w:val="Body"/>
              <w:spacing w:after="0" w:line="240" w:lineRule="auto"/>
            </w:pPr>
            <w:r>
              <w:rPr>
                <w:b w:val="1"/>
                <w:bCs w:val="1"/>
                <w:rtl w:val="0"/>
                <w:lang w:val="en-US"/>
              </w:rPr>
              <w:t>Selected</w:t>
            </w:r>
          </w:p>
        </w:tc>
        <w:tc>
          <w:tcPr>
            <w:tcW w:type="dxa" w:w="1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bottom"/>
          </w:tcPr>
          <w:p>
            <w:pPr>
              <w:pStyle w:val="Body"/>
              <w:spacing w:after="0" w:line="240" w:lineRule="auto"/>
            </w:pPr>
            <w:r>
              <w:rPr>
                <w:b w:val="1"/>
                <w:bCs w:val="1"/>
                <w:rtl w:val="0"/>
                <w:lang w:val="en-US"/>
              </w:rPr>
              <w:t>Projected Reach</w:t>
            </w:r>
          </w:p>
        </w:tc>
        <w:tc>
          <w:tcPr>
            <w:tcW w:type="dxa" w:w="378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f2f2f2"/>
            <w:tcMar>
              <w:top w:type="dxa" w:w="80"/>
              <w:left w:type="dxa" w:w="80"/>
              <w:bottom w:type="dxa" w:w="80"/>
              <w:right w:type="dxa" w:w="80"/>
            </w:tcMar>
            <w:vAlign w:val="bottom"/>
          </w:tcPr>
          <w:p>
            <w:pPr>
              <w:pStyle w:val="Body"/>
              <w:spacing w:after="0" w:line="240" w:lineRule="auto"/>
            </w:pPr>
            <w:r>
              <w:rPr>
                <w:b w:val="1"/>
                <w:bCs w:val="1"/>
                <w:rtl w:val="0"/>
                <w:lang w:val="en-US"/>
              </w:rPr>
              <w:t>Key Partners</w:t>
            </w:r>
          </w:p>
        </w:tc>
      </w:tr>
      <w:tr>
        <w:tblPrEx>
          <w:shd w:val="clear" w:color="auto" w:fill="ced7e7"/>
        </w:tblPrEx>
        <w:trPr>
          <w:trHeight w:val="970" w:hRule="atLeast"/>
        </w:trPr>
        <w:tc>
          <w:tcPr>
            <w:tcW w:type="dxa" w:w="1459"/>
            <w:gridSpan w:val="2"/>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rtl w:val="0"/>
                <w:lang w:val="en-US"/>
              </w:rPr>
              <w:t>2.1</w:t>
            </w:r>
          </w:p>
        </w:tc>
        <w:tc>
          <w:tcPr>
            <w:tcW w:type="dxa" w:w="672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Increased number of early childcare and learning programs and centers that adopt and implement practices that increase physical activity and improve the nutrition quality of foods and beverages offered or available in the settings. </w:t>
            </w:r>
          </w:p>
        </w:tc>
        <w:tc>
          <w:tcPr>
            <w:tcW w:type="dxa" w:w="10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jc w:val="center"/>
            </w:pPr>
            <w:r>
              <w:rPr>
                <w:rtl w:val="0"/>
                <w:lang w:val="en-US"/>
              </w:rPr>
              <w:t> </w:t>
            </w:r>
          </w:p>
        </w:tc>
        <w:tc>
          <w:tcPr>
            <w:tcW w:type="dxa" w:w="1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c>
          <w:tcPr>
            <w:tcW w:type="dxa" w:w="378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r>
      <w:tr>
        <w:tblPrEx>
          <w:shd w:val="clear" w:color="auto" w:fill="ced7e7"/>
        </w:tblPrEx>
        <w:trPr>
          <w:trHeight w:val="1450" w:hRule="atLeast"/>
        </w:trPr>
        <w:tc>
          <w:tcPr>
            <w:tcW w:type="dxa" w:w="1459"/>
            <w:gridSpan w:val="2"/>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rtl w:val="0"/>
                <w:lang w:val="en-US"/>
              </w:rPr>
              <w:t>2.2</w:t>
            </w:r>
          </w:p>
        </w:tc>
        <w:tc>
          <w:tcPr>
            <w:tcW w:type="dxa" w:w="672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Increased number of tribal/village, organization, and other settings that develop, adopt and implement food service guidelines/nutrition standards,  including sodium standards, that improve the nutrition quality of foods and beverages offered or available in these settings, including vending machines. </w:t>
            </w:r>
          </w:p>
        </w:tc>
        <w:tc>
          <w:tcPr>
            <w:tcW w:type="dxa" w:w="10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jc w:val="center"/>
            </w:pPr>
            <w:r>
              <w:rPr>
                <w:rtl w:val="0"/>
                <w:lang w:val="en-US"/>
              </w:rPr>
              <w:t> </w:t>
            </w:r>
          </w:p>
        </w:tc>
        <w:tc>
          <w:tcPr>
            <w:tcW w:type="dxa" w:w="1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c>
          <w:tcPr>
            <w:tcW w:type="dxa" w:w="378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r>
      <w:tr>
        <w:tblPrEx>
          <w:shd w:val="clear" w:color="auto" w:fill="ced7e7"/>
        </w:tblPrEx>
        <w:trPr>
          <w:trHeight w:val="490" w:hRule="atLeast"/>
        </w:trPr>
        <w:tc>
          <w:tcPr>
            <w:tcW w:type="dxa" w:w="1459"/>
            <w:gridSpan w:val="2"/>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rtl w:val="0"/>
                <w:lang w:val="en-US"/>
              </w:rPr>
              <w:t>2.3</w:t>
            </w:r>
          </w:p>
        </w:tc>
        <w:tc>
          <w:tcPr>
            <w:tcW w:type="dxa" w:w="672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Increased access to health education resources that improve health beliefs, attitudes and behaviors.  </w:t>
            </w:r>
          </w:p>
        </w:tc>
        <w:tc>
          <w:tcPr>
            <w:tcW w:type="dxa" w:w="10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jc w:val="center"/>
            </w:pPr>
            <w:r>
              <w:rPr>
                <w:rtl w:val="0"/>
                <w:lang w:val="en-US"/>
              </w:rPr>
              <w:t> </w:t>
            </w:r>
          </w:p>
        </w:tc>
        <w:tc>
          <w:tcPr>
            <w:tcW w:type="dxa" w:w="1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c>
          <w:tcPr>
            <w:tcW w:type="dxa" w:w="378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r>
      <w:tr>
        <w:tblPrEx>
          <w:shd w:val="clear" w:color="auto" w:fill="ced7e7"/>
        </w:tblPrEx>
        <w:trPr>
          <w:trHeight w:val="730" w:hRule="atLeast"/>
        </w:trPr>
        <w:tc>
          <w:tcPr>
            <w:tcW w:type="dxa" w:w="1459"/>
            <w:gridSpan w:val="2"/>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rtl w:val="0"/>
                <w:lang w:val="en-US"/>
              </w:rPr>
              <w:t>2.4</w:t>
            </w:r>
          </w:p>
        </w:tc>
        <w:tc>
          <w:tcPr>
            <w:tcW w:type="dxa" w:w="672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Increased availability and access to healthy traditional and other foods and beverages, such as fruits, vegetables, and water.</w:t>
            </w:r>
          </w:p>
        </w:tc>
        <w:tc>
          <w:tcPr>
            <w:tcW w:type="dxa" w:w="10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jc w:val="center"/>
            </w:pPr>
            <w:r>
              <w:rPr>
                <w:rtl w:val="0"/>
                <w:lang w:val="en-US"/>
              </w:rPr>
              <w:t> </w:t>
            </w:r>
          </w:p>
        </w:tc>
        <w:tc>
          <w:tcPr>
            <w:tcW w:type="dxa" w:w="1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c>
          <w:tcPr>
            <w:tcW w:type="dxa" w:w="378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r>
      <w:tr>
        <w:tblPrEx>
          <w:shd w:val="clear" w:color="auto" w:fill="ced7e7"/>
        </w:tblPrEx>
        <w:trPr>
          <w:trHeight w:val="490" w:hRule="atLeast"/>
        </w:trPr>
        <w:tc>
          <w:tcPr>
            <w:tcW w:type="dxa" w:w="1459"/>
            <w:gridSpan w:val="2"/>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rtl w:val="0"/>
                <w:lang w:val="en-US"/>
              </w:rPr>
              <w:t>2.5</w:t>
            </w:r>
          </w:p>
        </w:tc>
        <w:tc>
          <w:tcPr>
            <w:tcW w:type="dxa" w:w="672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Increased opportunities for physical activity and increased use of these opportunities.</w:t>
            </w:r>
          </w:p>
        </w:tc>
        <w:tc>
          <w:tcPr>
            <w:tcW w:type="dxa" w:w="10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jc w:val="center"/>
            </w:pPr>
            <w:r>
              <w:rPr>
                <w:rtl w:val="0"/>
                <w:lang w:val="en-US"/>
              </w:rPr>
              <w:t> </w:t>
            </w:r>
          </w:p>
        </w:tc>
        <w:tc>
          <w:tcPr>
            <w:tcW w:type="dxa" w:w="1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c>
          <w:tcPr>
            <w:tcW w:type="dxa" w:w="378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r>
      <w:tr>
        <w:tblPrEx>
          <w:shd w:val="clear" w:color="auto" w:fill="ced7e7"/>
        </w:tblPrEx>
        <w:trPr>
          <w:trHeight w:val="490" w:hRule="atLeast"/>
        </w:trPr>
        <w:tc>
          <w:tcPr>
            <w:tcW w:type="dxa" w:w="1459"/>
            <w:gridSpan w:val="2"/>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rtl w:val="0"/>
                <w:lang w:val="en-US"/>
              </w:rPr>
              <w:t>2.6</w:t>
            </w:r>
          </w:p>
        </w:tc>
        <w:tc>
          <w:tcPr>
            <w:tcW w:type="dxa" w:w="672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Increased number of policies and supports that promote initiation, duration and exclusivity of breastfeeding.</w:t>
            </w:r>
          </w:p>
        </w:tc>
        <w:tc>
          <w:tcPr>
            <w:tcW w:type="dxa" w:w="10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jc w:val="center"/>
            </w:pPr>
            <w:r>
              <w:rPr>
                <w:rtl w:val="0"/>
                <w:lang w:val="en-US"/>
              </w:rPr>
              <w:t> </w:t>
            </w:r>
          </w:p>
        </w:tc>
        <w:tc>
          <w:tcPr>
            <w:tcW w:type="dxa" w:w="1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c>
          <w:tcPr>
            <w:tcW w:type="dxa" w:w="378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r>
      <w:tr>
        <w:tblPrEx>
          <w:shd w:val="clear" w:color="auto" w:fill="ced7e7"/>
        </w:tblPrEx>
        <w:trPr>
          <w:trHeight w:val="490" w:hRule="atLeast"/>
        </w:trPr>
        <w:tc>
          <w:tcPr>
            <w:tcW w:type="dxa" w:w="1459"/>
            <w:gridSpan w:val="2"/>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rtl w:val="0"/>
                <w:lang w:val="en-US"/>
              </w:rPr>
              <w:t>2.7</w:t>
            </w:r>
          </w:p>
        </w:tc>
        <w:tc>
          <w:tcPr>
            <w:tcW w:type="dxa" w:w="672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Expand the reach of the TIPs Campaign with culturally relevant and tribal/village- specific education.</w:t>
            </w:r>
          </w:p>
        </w:tc>
        <w:tc>
          <w:tcPr>
            <w:tcW w:type="dxa" w:w="10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jc w:val="center"/>
            </w:pPr>
            <w:r>
              <w:rPr>
                <w:rtl w:val="0"/>
                <w:lang w:val="en-US"/>
              </w:rPr>
              <w:t> </w:t>
            </w:r>
          </w:p>
        </w:tc>
        <w:tc>
          <w:tcPr>
            <w:tcW w:type="dxa" w:w="1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c>
          <w:tcPr>
            <w:tcW w:type="dxa" w:w="378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r>
      <w:tr>
        <w:tblPrEx>
          <w:shd w:val="clear" w:color="auto" w:fill="ced7e7"/>
        </w:tblPrEx>
        <w:trPr>
          <w:trHeight w:val="730" w:hRule="atLeast"/>
        </w:trPr>
        <w:tc>
          <w:tcPr>
            <w:tcW w:type="dxa" w:w="1459"/>
            <w:gridSpan w:val="2"/>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rtl w:val="0"/>
                <w:lang w:val="en-US"/>
              </w:rPr>
              <w:t>2.8</w:t>
            </w:r>
          </w:p>
        </w:tc>
        <w:tc>
          <w:tcPr>
            <w:tcW w:type="dxa" w:w="672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Increased number of American Indians/Alaska Natives protected from secondhand commercial tobacco smoke as a result of implementation of tobacco-free policies.</w:t>
            </w:r>
          </w:p>
        </w:tc>
        <w:tc>
          <w:tcPr>
            <w:tcW w:type="dxa" w:w="10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jc w:val="center"/>
            </w:pPr>
            <w:r>
              <w:rPr>
                <w:rtl w:val="0"/>
                <w:lang w:val="en-US"/>
              </w:rPr>
              <w:t> </w:t>
            </w:r>
          </w:p>
        </w:tc>
        <w:tc>
          <w:tcPr>
            <w:tcW w:type="dxa" w:w="1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c>
          <w:tcPr>
            <w:tcW w:type="dxa" w:w="378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r>
      <w:tr>
        <w:tblPrEx>
          <w:shd w:val="clear" w:color="auto" w:fill="ced7e7"/>
        </w:tblPrEx>
        <w:trPr>
          <w:trHeight w:val="615" w:hRule="atLeast"/>
        </w:trPr>
        <w:tc>
          <w:tcPr>
            <w:tcW w:type="dxa" w:w="145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rtl w:val="0"/>
                <w:lang w:val="en-US"/>
              </w:rPr>
              <w:t>2.9</w:t>
            </w:r>
          </w:p>
        </w:tc>
        <w:tc>
          <w:tcPr>
            <w:tcW w:type="dxa" w:w="672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Increased use of tobacco cessation quit line through the 1-800-QUIT-NOW portal.</w:t>
            </w:r>
          </w:p>
        </w:tc>
        <w:tc>
          <w:tcPr>
            <w:tcW w:type="dxa" w:w="10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tc>
        <w:tc>
          <w:tcPr>
            <w:tcW w:type="dxa" w:w="1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bottom"/>
          </w:tcPr>
          <w:p/>
        </w:tc>
        <w:tc>
          <w:tcPr>
            <w:tcW w:type="dxa" w:w="378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ffff99"/>
            <w:tcMar>
              <w:top w:type="dxa" w:w="80"/>
              <w:left w:type="dxa" w:w="80"/>
              <w:bottom w:type="dxa" w:w="80"/>
              <w:right w:type="dxa" w:w="80"/>
            </w:tcMar>
            <w:vAlign w:val="bottom"/>
          </w:tcPr>
          <w:p/>
        </w:tc>
      </w:tr>
      <w:tr>
        <w:tblPrEx>
          <w:shd w:val="clear" w:color="auto" w:fill="ced7e7"/>
        </w:tblPrEx>
        <w:trPr>
          <w:trHeight w:val="730" w:hRule="atLeast"/>
        </w:trPr>
        <w:tc>
          <w:tcPr>
            <w:tcW w:type="dxa" w:w="145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rtl w:val="0"/>
                <w:lang w:val="en-US"/>
              </w:rPr>
              <w:t>3.1</w:t>
            </w:r>
          </w:p>
        </w:tc>
        <w:tc>
          <w:tcPr>
            <w:tcW w:type="dxa" w:w="672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Increased community clinical linkages to support prevention, self-management, and treatment of diabetes, hypertension and obesity </w:t>
            </w:r>
          </w:p>
        </w:tc>
        <w:tc>
          <w:tcPr>
            <w:tcW w:type="dxa" w:w="10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jc w:val="center"/>
            </w:pPr>
            <w:r>
              <w:rPr>
                <w:rtl w:val="0"/>
                <w:lang w:val="en-US"/>
              </w:rPr>
              <w:t> </w:t>
            </w:r>
          </w:p>
        </w:tc>
        <w:tc>
          <w:tcPr>
            <w:tcW w:type="dxa" w:w="1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c>
          <w:tcPr>
            <w:tcW w:type="dxa" w:w="378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r>
      <w:tr>
        <w:tblPrEx>
          <w:shd w:val="clear" w:color="auto" w:fill="ced7e7"/>
        </w:tblPrEx>
        <w:trPr>
          <w:trHeight w:val="970" w:hRule="atLeast"/>
        </w:trPr>
        <w:tc>
          <w:tcPr>
            <w:tcW w:type="dxa" w:w="1459"/>
            <w:gridSpan w:val="2"/>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rtl w:val="0"/>
                <w:lang w:val="en-US"/>
              </w:rPr>
              <w:t>3.2</w:t>
            </w:r>
          </w:p>
        </w:tc>
        <w:tc>
          <w:tcPr>
            <w:tcW w:type="dxa" w:w="672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Increased access to Community Health Representatives (CHRs) who link patients to community resources that promote self-management of high blood pressure and prevention of diabetes (e.g. Talking Circles, National DPP, and lactation support) </w:t>
            </w:r>
          </w:p>
        </w:tc>
        <w:tc>
          <w:tcPr>
            <w:tcW w:type="dxa" w:w="10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jc w:val="center"/>
            </w:pPr>
            <w:r>
              <w:rPr>
                <w:rtl w:val="0"/>
                <w:lang w:val="en-US"/>
              </w:rPr>
              <w:t> </w:t>
            </w:r>
          </w:p>
        </w:tc>
        <w:tc>
          <w:tcPr>
            <w:tcW w:type="dxa" w:w="1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c>
          <w:tcPr>
            <w:tcW w:type="dxa" w:w="378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r>
      <w:tr>
        <w:tblPrEx>
          <w:shd w:val="clear" w:color="auto" w:fill="ced7e7"/>
        </w:tblPrEx>
        <w:trPr>
          <w:trHeight w:val="970" w:hRule="atLeast"/>
        </w:trPr>
        <w:tc>
          <w:tcPr>
            <w:tcW w:type="dxa" w:w="1459"/>
            <w:gridSpan w:val="2"/>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rtl w:val="0"/>
                <w:lang w:val="en-US"/>
              </w:rPr>
              <w:t>4.1</w:t>
            </w:r>
          </w:p>
        </w:tc>
        <w:tc>
          <w:tcPr>
            <w:tcW w:type="dxa" w:w="672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Increased use of team-based care strategies, including use of health care extenders such as Community Health Representatives, pharmacists, public health nurses, case managers, patient navigators, community health workers</w:t>
            </w:r>
          </w:p>
        </w:tc>
        <w:tc>
          <w:tcPr>
            <w:tcW w:type="dxa" w:w="10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jc w:val="center"/>
            </w:pPr>
            <w:r>
              <w:rPr>
                <w:rtl w:val="0"/>
                <w:lang w:val="en-US"/>
              </w:rPr>
              <w:t> </w:t>
            </w:r>
          </w:p>
        </w:tc>
        <w:tc>
          <w:tcPr>
            <w:tcW w:type="dxa" w:w="1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c>
          <w:tcPr>
            <w:tcW w:type="dxa" w:w="378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r>
      <w:tr>
        <w:tblPrEx>
          <w:shd w:val="clear" w:color="auto" w:fill="ced7e7"/>
        </w:tblPrEx>
        <w:trPr>
          <w:trHeight w:val="730" w:hRule="atLeast"/>
        </w:trPr>
        <w:tc>
          <w:tcPr>
            <w:tcW w:type="dxa" w:w="1459"/>
            <w:gridSpan w:val="2"/>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rtl w:val="0"/>
                <w:lang w:val="en-US"/>
              </w:rPr>
              <w:t>4.2</w:t>
            </w:r>
          </w:p>
        </w:tc>
        <w:tc>
          <w:tcPr>
            <w:tcW w:type="dxa" w:w="672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Increase in dental treatment and preventive maintenance visits by diabetic patients (e.g. Diabetes Self-Management Education)</w:t>
            </w:r>
          </w:p>
        </w:tc>
        <w:tc>
          <w:tcPr>
            <w:tcW w:type="dxa" w:w="10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jc w:val="center"/>
            </w:pPr>
            <w:r>
              <w:rPr>
                <w:rtl w:val="0"/>
                <w:lang w:val="en-US"/>
              </w:rPr>
              <w:t> </w:t>
            </w:r>
          </w:p>
        </w:tc>
        <w:tc>
          <w:tcPr>
            <w:tcW w:type="dxa" w:w="1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c>
          <w:tcPr>
            <w:tcW w:type="dxa" w:w="378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r>
      <w:tr>
        <w:tblPrEx>
          <w:shd w:val="clear" w:color="auto" w:fill="ced7e7"/>
        </w:tblPrEx>
        <w:trPr>
          <w:trHeight w:val="490" w:hRule="atLeast"/>
        </w:trPr>
        <w:tc>
          <w:tcPr>
            <w:tcW w:type="dxa" w:w="1459"/>
            <w:gridSpan w:val="2"/>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rtl w:val="0"/>
                <w:lang w:val="en-US"/>
              </w:rPr>
              <w:t>4.3</w:t>
            </w:r>
          </w:p>
        </w:tc>
        <w:tc>
          <w:tcPr>
            <w:tcW w:type="dxa" w:w="672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Increased proportion of high risk adults who participate in CDC-recognized diabetes prevention program </w:t>
            </w:r>
          </w:p>
        </w:tc>
        <w:tc>
          <w:tcPr>
            <w:tcW w:type="dxa" w:w="10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jc w:val="center"/>
            </w:pPr>
            <w:r>
              <w:rPr>
                <w:rtl w:val="0"/>
                <w:lang w:val="en-US"/>
              </w:rPr>
              <w:t> </w:t>
            </w:r>
          </w:p>
        </w:tc>
        <w:tc>
          <w:tcPr>
            <w:tcW w:type="dxa" w:w="1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c>
          <w:tcPr>
            <w:tcW w:type="dxa" w:w="378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ffff99"/>
            <w:tcMar>
              <w:top w:type="dxa" w:w="80"/>
              <w:left w:type="dxa" w:w="80"/>
              <w:bottom w:type="dxa" w:w="80"/>
              <w:right w:type="dxa" w:w="80"/>
            </w:tcMar>
            <w:vAlign w:val="bottom"/>
          </w:tcPr>
          <w:p>
            <w:pPr>
              <w:pStyle w:val="Body"/>
              <w:spacing w:after="0" w:line="240" w:lineRule="auto"/>
            </w:pPr>
            <w:r>
              <w:rPr>
                <w:rtl w:val="0"/>
                <w:lang w:val="en-US"/>
              </w:rPr>
              <w:t> </w:t>
            </w:r>
          </w:p>
        </w:tc>
      </w:tr>
      <w:tr>
        <w:tblPrEx>
          <w:shd w:val="clear" w:color="auto" w:fill="ced7e7"/>
        </w:tblPrEx>
        <w:trPr>
          <w:trHeight w:val="255" w:hRule="atLeast"/>
        </w:trPr>
        <w:tc>
          <w:tcPr>
            <w:tcW w:type="dxa" w:w="630"/>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440"/>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6109"/>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039"/>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220"/>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3780"/>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500" w:hRule="atLeast"/>
        </w:trPr>
        <w:tc>
          <w:tcPr>
            <w:tcW w:type="dxa" w:w="8179"/>
            <w:gridSpan w:val="5"/>
            <w:tcBorders>
              <w:top w:val="nil"/>
              <w:left w:val="nil"/>
              <w:bottom w:val="single" w:color="000000" w:sz="8" w:space="0" w:shadow="0" w:frame="0"/>
              <w:right w:val="nil"/>
            </w:tcBorders>
            <w:shd w:val="clear" w:color="auto" w:fill="auto"/>
            <w:tcMar>
              <w:top w:type="dxa" w:w="80"/>
              <w:left w:type="dxa" w:w="80"/>
              <w:bottom w:type="dxa" w:w="80"/>
              <w:right w:type="dxa" w:w="80"/>
            </w:tcMar>
            <w:vAlign w:val="bottom"/>
          </w:tcPr>
          <w:p>
            <w:pPr>
              <w:pStyle w:val="Body"/>
              <w:spacing w:after="0" w:line="240" w:lineRule="auto"/>
            </w:pPr>
            <w:r>
              <w:rPr>
                <w:b w:val="1"/>
                <w:bCs w:val="1"/>
                <w:i w:val="1"/>
                <w:iCs w:val="1"/>
                <w:rtl w:val="0"/>
                <w:lang w:val="en-US"/>
              </w:rPr>
              <w:t xml:space="preserve">Please describe the sub-awardee's evaluation activities (select </w:t>
            </w:r>
            <w:r>
              <w:rPr>
                <w:b w:val="1"/>
                <w:bCs w:val="1"/>
                <w:i w:val="1"/>
                <w:iCs w:val="1"/>
                <w:u w:val="single"/>
                <w:rtl w:val="0"/>
                <w:lang w:val="en-US"/>
              </w:rPr>
              <w:t>all</w:t>
            </w:r>
            <w:r>
              <w:rPr>
                <w:b w:val="1"/>
                <w:bCs w:val="1"/>
                <w:i w:val="1"/>
                <w:iCs w:val="1"/>
                <w:rtl w:val="0"/>
                <w:lang w:val="en-US"/>
              </w:rPr>
              <w:t xml:space="preserve"> that apply):</w:t>
            </w:r>
          </w:p>
        </w:tc>
        <w:tc>
          <w:tcPr>
            <w:tcW w:type="dxa" w:w="1039"/>
            <w:tcBorders>
              <w:top w:val="nil"/>
              <w:left w:val="nil"/>
              <w:bottom w:val="nil"/>
              <w:right w:val="nil"/>
            </w:tcBorders>
            <w:shd w:val="clear" w:color="auto" w:fill="auto"/>
            <w:tcMar>
              <w:top w:type="dxa" w:w="80"/>
              <w:left w:type="dxa" w:w="80"/>
              <w:bottom w:type="dxa" w:w="80"/>
              <w:right w:type="dxa" w:w="80"/>
            </w:tcMar>
            <w:vAlign w:val="bottom"/>
          </w:tcPr>
          <w:p/>
        </w:tc>
        <w:tc>
          <w:tcPr>
            <w:tcW w:type="dxa" w:w="1220"/>
            <w:tcBorders>
              <w:top w:val="nil"/>
              <w:left w:val="nil"/>
              <w:bottom w:val="nil"/>
              <w:right w:val="nil"/>
            </w:tcBorders>
            <w:shd w:val="clear" w:color="auto" w:fill="auto"/>
            <w:tcMar>
              <w:top w:type="dxa" w:w="80"/>
              <w:left w:type="dxa" w:w="80"/>
              <w:bottom w:type="dxa" w:w="80"/>
              <w:right w:type="dxa" w:w="80"/>
            </w:tcMar>
            <w:vAlign w:val="bottom"/>
          </w:tcPr>
          <w:p/>
        </w:tc>
        <w:tc>
          <w:tcPr>
            <w:tcW w:type="dxa" w:w="3780"/>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436" w:hRule="atLeast"/>
        </w:trPr>
        <w:tc>
          <w:tcPr>
            <w:tcW w:type="dxa" w:w="630"/>
            <w:tcBorders>
              <w:top w:val="single" w:color="000000" w:sz="8" w:space="0" w:shadow="0" w:frame="0"/>
              <w:left w:val="single" w:color="000000" w:sz="8"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pPr>
            <w:r>
              <w:rPr>
                <w:rtl w:val="0"/>
                <w:lang w:val="en-US"/>
              </w:rPr>
              <w:t> </w:t>
            </w:r>
          </w:p>
        </w:tc>
        <w:tc>
          <w:tcPr>
            <w:tcW w:type="dxa" w:w="7549"/>
            <w:gridSpan w:val="4"/>
            <w:tcBorders>
              <w:top w:val="single" w:color="000000" w:sz="8"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We would like ACORNS to provide an evaluation plan</w:t>
            </w:r>
          </w:p>
        </w:tc>
        <w:tc>
          <w:tcPr>
            <w:tcW w:type="dxa" w:w="1039"/>
            <w:tcBorders>
              <w:top w:val="nil"/>
              <w:left w:val="single" w:color="000000" w:sz="8" w:space="0" w:shadow="0" w:frame="0"/>
              <w:bottom w:val="nil"/>
              <w:right w:val="nil"/>
            </w:tcBorders>
            <w:shd w:val="clear" w:color="auto" w:fill="auto"/>
            <w:tcMar>
              <w:top w:type="dxa" w:w="80"/>
              <w:left w:type="dxa" w:w="80"/>
              <w:bottom w:type="dxa" w:w="80"/>
              <w:right w:type="dxa" w:w="80"/>
            </w:tcMar>
            <w:vAlign w:val="bottom"/>
          </w:tcPr>
          <w:p/>
        </w:tc>
        <w:tc>
          <w:tcPr>
            <w:tcW w:type="dxa" w:w="1220"/>
            <w:tcBorders>
              <w:top w:val="nil"/>
              <w:left w:val="nil"/>
              <w:bottom w:val="nil"/>
              <w:right w:val="nil"/>
            </w:tcBorders>
            <w:shd w:val="clear" w:color="auto" w:fill="auto"/>
            <w:tcMar>
              <w:top w:type="dxa" w:w="80"/>
              <w:left w:type="dxa" w:w="80"/>
              <w:bottom w:type="dxa" w:w="80"/>
              <w:right w:type="dxa" w:w="80"/>
            </w:tcMar>
            <w:vAlign w:val="bottom"/>
          </w:tcPr>
          <w:p/>
        </w:tc>
        <w:tc>
          <w:tcPr>
            <w:tcW w:type="dxa" w:w="3780"/>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426" w:hRule="atLeast"/>
        </w:trPr>
        <w:tc>
          <w:tcPr>
            <w:tcW w:type="dxa" w:w="630"/>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pPr>
            <w:r>
              <w:rPr>
                <w:rtl w:val="0"/>
                <w:lang w:val="en-US"/>
              </w:rPr>
              <w:t> </w:t>
            </w:r>
          </w:p>
        </w:tc>
        <w:tc>
          <w:tcPr>
            <w:tcW w:type="dxa" w:w="7549"/>
            <w:gridSpan w:val="4"/>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Conducting own local evaluation</w:t>
            </w:r>
          </w:p>
        </w:tc>
        <w:tc>
          <w:tcPr>
            <w:tcW w:type="dxa" w:w="1039"/>
            <w:tcBorders>
              <w:top w:val="nil"/>
              <w:left w:val="single" w:color="000000" w:sz="8" w:space="0" w:shadow="0" w:frame="0"/>
              <w:bottom w:val="nil"/>
              <w:right w:val="nil"/>
            </w:tcBorders>
            <w:shd w:val="clear" w:color="auto" w:fill="auto"/>
            <w:tcMar>
              <w:top w:type="dxa" w:w="80"/>
              <w:left w:type="dxa" w:w="80"/>
              <w:bottom w:type="dxa" w:w="80"/>
              <w:right w:type="dxa" w:w="80"/>
            </w:tcMar>
            <w:vAlign w:val="bottom"/>
          </w:tcPr>
          <w:p/>
        </w:tc>
        <w:tc>
          <w:tcPr>
            <w:tcW w:type="dxa" w:w="1220"/>
            <w:tcBorders>
              <w:top w:val="nil"/>
              <w:left w:val="nil"/>
              <w:bottom w:val="nil"/>
              <w:right w:val="nil"/>
            </w:tcBorders>
            <w:shd w:val="clear" w:color="auto" w:fill="auto"/>
            <w:tcMar>
              <w:top w:type="dxa" w:w="80"/>
              <w:left w:type="dxa" w:w="80"/>
              <w:bottom w:type="dxa" w:w="80"/>
              <w:right w:type="dxa" w:w="80"/>
            </w:tcMar>
            <w:vAlign w:val="bottom"/>
          </w:tcPr>
          <w:p/>
        </w:tc>
        <w:tc>
          <w:tcPr>
            <w:tcW w:type="dxa" w:w="3780"/>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426" w:hRule="atLeast"/>
        </w:trPr>
        <w:tc>
          <w:tcPr>
            <w:tcW w:type="dxa" w:w="630"/>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pPr>
            <w:r>
              <w:rPr>
                <w:rtl w:val="0"/>
                <w:lang w:val="en-US"/>
              </w:rPr>
              <w:t> </w:t>
            </w:r>
          </w:p>
        </w:tc>
        <w:tc>
          <w:tcPr>
            <w:tcW w:type="dxa" w:w="7549"/>
            <w:gridSpan w:val="4"/>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Evaluation activities not yet determined</w:t>
            </w:r>
          </w:p>
        </w:tc>
        <w:tc>
          <w:tcPr>
            <w:tcW w:type="dxa" w:w="1039"/>
            <w:tcBorders>
              <w:top w:val="nil"/>
              <w:left w:val="single" w:color="000000" w:sz="8" w:space="0" w:shadow="0" w:frame="0"/>
              <w:bottom w:val="nil"/>
              <w:right w:val="nil"/>
            </w:tcBorders>
            <w:shd w:val="clear" w:color="auto" w:fill="auto"/>
            <w:tcMar>
              <w:top w:type="dxa" w:w="80"/>
              <w:left w:type="dxa" w:w="80"/>
              <w:bottom w:type="dxa" w:w="80"/>
              <w:right w:type="dxa" w:w="80"/>
            </w:tcMar>
            <w:vAlign w:val="bottom"/>
          </w:tcPr>
          <w:p/>
        </w:tc>
        <w:tc>
          <w:tcPr>
            <w:tcW w:type="dxa" w:w="1220"/>
            <w:tcBorders>
              <w:top w:val="nil"/>
              <w:left w:val="nil"/>
              <w:bottom w:val="nil"/>
              <w:right w:val="nil"/>
            </w:tcBorders>
            <w:shd w:val="clear" w:color="auto" w:fill="auto"/>
            <w:tcMar>
              <w:top w:type="dxa" w:w="80"/>
              <w:left w:type="dxa" w:w="80"/>
              <w:bottom w:type="dxa" w:w="80"/>
              <w:right w:type="dxa" w:w="80"/>
            </w:tcMar>
            <w:vAlign w:val="bottom"/>
          </w:tcPr>
          <w:p/>
        </w:tc>
        <w:tc>
          <w:tcPr>
            <w:tcW w:type="dxa" w:w="3780"/>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500" w:hRule="atLeast"/>
        </w:trPr>
        <w:tc>
          <w:tcPr>
            <w:tcW w:type="dxa" w:w="630"/>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center"/>
          </w:tcPr>
          <w:p>
            <w:pPr>
              <w:pStyle w:val="Body"/>
              <w:spacing w:after="0" w:line="240" w:lineRule="auto"/>
            </w:pPr>
            <w:r>
              <w:rPr>
                <w:rtl w:val="0"/>
                <w:lang w:val="en-US"/>
              </w:rPr>
              <w:t> </w:t>
            </w:r>
          </w:p>
        </w:tc>
        <w:tc>
          <w:tcPr>
            <w:tcW w:type="dxa" w:w="1620"/>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Other (specify):</w:t>
            </w:r>
          </w:p>
        </w:tc>
        <w:tc>
          <w:tcPr>
            <w:tcW w:type="dxa" w:w="5929"/>
            <w:tcBorders>
              <w:top w:val="single" w:color="000000" w:sz="4" w:space="0" w:shadow="0" w:frame="0"/>
              <w:left w:val="nil"/>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 </w:t>
            </w:r>
          </w:p>
        </w:tc>
        <w:tc>
          <w:tcPr>
            <w:tcW w:type="dxa" w:w="1039"/>
            <w:tcBorders>
              <w:top w:val="nil"/>
              <w:left w:val="single" w:color="000000" w:sz="8" w:space="0" w:shadow="0" w:frame="0"/>
              <w:bottom w:val="nil"/>
              <w:right w:val="nil"/>
            </w:tcBorders>
            <w:shd w:val="clear" w:color="auto" w:fill="auto"/>
            <w:tcMar>
              <w:top w:type="dxa" w:w="80"/>
              <w:left w:type="dxa" w:w="80"/>
              <w:bottom w:type="dxa" w:w="80"/>
              <w:right w:type="dxa" w:w="80"/>
            </w:tcMar>
            <w:vAlign w:val="bottom"/>
          </w:tcPr>
          <w:p/>
        </w:tc>
        <w:tc>
          <w:tcPr>
            <w:tcW w:type="dxa" w:w="1220"/>
            <w:tcBorders>
              <w:top w:val="nil"/>
              <w:left w:val="nil"/>
              <w:bottom w:val="nil"/>
              <w:right w:val="nil"/>
            </w:tcBorders>
            <w:shd w:val="clear" w:color="auto" w:fill="auto"/>
            <w:tcMar>
              <w:top w:type="dxa" w:w="80"/>
              <w:left w:type="dxa" w:w="80"/>
              <w:bottom w:type="dxa" w:w="80"/>
              <w:right w:type="dxa" w:w="80"/>
            </w:tcMar>
            <w:vAlign w:val="bottom"/>
          </w:tcPr>
          <w:p/>
        </w:tc>
        <w:tc>
          <w:tcPr>
            <w:tcW w:type="dxa" w:w="3780"/>
            <w:tcBorders>
              <w:top w:val="nil"/>
              <w:left w:val="nil"/>
              <w:bottom w:val="nil"/>
              <w:right w:val="nil"/>
            </w:tcBorders>
            <w:shd w:val="clear" w:color="auto" w:fill="auto"/>
            <w:tcMar>
              <w:top w:type="dxa" w:w="80"/>
              <w:left w:type="dxa" w:w="80"/>
              <w:bottom w:type="dxa" w:w="80"/>
              <w:right w:type="dxa" w:w="80"/>
            </w:tcMar>
            <w:vAlign w:val="bottom"/>
          </w:tcPr>
          <w:p/>
        </w:tc>
      </w:tr>
    </w:tbl>
    <w:p>
      <w:pPr>
        <w:pStyle w:val="Body"/>
        <w:widowControl w:val="0"/>
        <w:spacing w:line="240" w:lineRule="auto"/>
      </w:pPr>
      <w:r>
        <w:rPr>
          <w:b w:val="1"/>
          <w:bCs w:val="1"/>
        </w:rPr>
      </w:r>
    </w:p>
    <w:sectPr>
      <w:headerReference w:type="default" r:id="rId4"/>
      <w:footerReference w:type="default" r:id="rId5"/>
      <w:pgSz w:w="15840" w:h="12240" w:orient="landscape"/>
      <w:pgMar w:top="1080" w:right="1080" w:bottom="108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right"/>
    </w:pPr>
    <w:r>
      <w:rPr>
        <w:rtl w:val="0"/>
        <w:lang w:val="en-US"/>
      </w:rPr>
      <w:t xml:space="preserve">Page | </w:t>
    </w:r>
    <w:r>
      <w:rPr/>
      <w:fldChar w:fldCharType="begin" w:fldLock="0"/>
    </w:r>
    <w:r>
      <w:instrText xml:space="preserve"> PAGE </w:instrText>
    </w:r>
    <w:r>
      <w:rPr/>
      <w:fldChar w:fldCharType="separate" w:fldLock="0"/>
    </w:r>
    <w:r>
      <w:t>3</w:t>
    </w:r>
    <w:r>
      <w:rPr/>
      <w:fldChar w:fldCharType="end" w:fldLock="0"/>
    </w:r>
    <w:r>
      <w:rPr>
        <w:rtl w:val="0"/>
        <w:lang w:val="en-US"/>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tabs>
        <w:tab w:val="left" w:pos="3620"/>
        <w:tab w:val="left" w:pos="3964"/>
      </w:tabs>
      <w:spacing w:after="0"/>
    </w:pPr>
    <w:r>
      <w:rPr>
        <w:rFonts w:ascii="Cambria" w:cs="Cambria" w:hAnsi="Cambria" w:eastAsia="Cambria"/>
        <w:b w:val="1"/>
        <w:bCs w:val="1"/>
        <w:sz w:val="28"/>
        <w:szCs w:val="28"/>
        <w:rtl w:val="0"/>
        <w:lang w:val="en-US"/>
      </w:rPr>
      <w:t>C. ACORNS Mini-Grantee Outcomes and Evaluation</w:t>
    </w:r>
    <w:r>
      <w:rPr>
        <w:rFonts w:ascii="Cambria" w:cs="Cambria" w:hAnsi="Cambria" w:eastAsia="Cambria"/>
        <w:color w:val="365f91"/>
        <w:sz w:val="26"/>
        <w:szCs w:val="26"/>
        <w:u w:color="365f91"/>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Bullet">
    <w:name w:val="List Bullet"/>
    <w:next w:val="List Bullet"/>
    <w:pPr>
      <w:keepNext w:val="0"/>
      <w:keepLines w:val="0"/>
      <w:pageBreakBefore w:val="0"/>
      <w:widowControl w:val="1"/>
      <w:shd w:val="clear" w:color="auto" w:fill="auto"/>
      <w:tabs>
        <w:tab w:val="left" w:pos="360"/>
      </w:tabs>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2">
    <w:name w:val="Imported Style 2"/>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